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FCD31" w14:textId="4187644F" w:rsidR="004F36EE" w:rsidRDefault="004F36EE" w:rsidP="00C15558">
      <w:pPr>
        <w:pStyle w:val="Pealkiri1"/>
        <w:jc w:val="both"/>
      </w:pPr>
      <w:r>
        <w:t>MATA maakondlike projektide kirjeldused („pehmed projektid“)</w:t>
      </w:r>
    </w:p>
    <w:p w14:paraId="0C1DDB6D" w14:textId="77777777" w:rsidR="00866137" w:rsidRPr="00866137" w:rsidRDefault="00866137" w:rsidP="00866137"/>
    <w:p w14:paraId="67FC3D05" w14:textId="3DA8B365" w:rsidR="00C15558" w:rsidRPr="00C15558" w:rsidRDefault="004F36EE" w:rsidP="00C15558">
      <w:pPr>
        <w:pStyle w:val="Pealkiri2"/>
        <w:jc w:val="both"/>
      </w:pPr>
      <w:r>
        <w:t>Projekt „Kultuuri</w:t>
      </w:r>
      <w:r w:rsidR="003F4E45">
        <w:t>elu</w:t>
      </w:r>
      <w:r>
        <w:t xml:space="preserve"> edendamine Lääne-Virumaal“</w:t>
      </w:r>
    </w:p>
    <w:p w14:paraId="1B11CC0F" w14:textId="4BB57D95" w:rsidR="003F4E45" w:rsidRDefault="00384854" w:rsidP="00C15558">
      <w:pPr>
        <w:jc w:val="both"/>
      </w:pPr>
      <w:r>
        <w:t>Maakonna kultuurivaldkonna spetsialistide ühises koostöös on otsustatud, et keskendutakse kolmele suuremale valdkonnale:</w:t>
      </w:r>
    </w:p>
    <w:p w14:paraId="59B3DDD3" w14:textId="2A9FEB39" w:rsidR="00384854" w:rsidRDefault="00384854" w:rsidP="00C15558">
      <w:pPr>
        <w:pStyle w:val="Loendilik"/>
        <w:numPr>
          <w:ilvl w:val="0"/>
          <w:numId w:val="3"/>
        </w:numPr>
        <w:jc w:val="both"/>
      </w:pPr>
      <w:r>
        <w:t>Rahvakultuurile (maakondlike tantsu- ja laulupidude traditsiooni hoidmine ja juhendajate järelkasvu tagamine</w:t>
      </w:r>
      <w:r>
        <w:t>)</w:t>
      </w:r>
    </w:p>
    <w:p w14:paraId="7CC8FF16" w14:textId="7EDCE4F7" w:rsidR="00384854" w:rsidRDefault="00384854" w:rsidP="00C15558">
      <w:pPr>
        <w:pStyle w:val="Loendilik"/>
        <w:numPr>
          <w:ilvl w:val="0"/>
          <w:numId w:val="3"/>
        </w:numPr>
        <w:jc w:val="both"/>
      </w:pPr>
      <w:r>
        <w:t>Kujutavale kunstile (Rakvere galerii tegevuste maakonnaülesuse kasvatamine)</w:t>
      </w:r>
    </w:p>
    <w:p w14:paraId="1A4C9FBA" w14:textId="256C4644" w:rsidR="00384854" w:rsidRDefault="00384854" w:rsidP="00C15558">
      <w:pPr>
        <w:pStyle w:val="Loendilik"/>
        <w:numPr>
          <w:ilvl w:val="0"/>
          <w:numId w:val="3"/>
        </w:numPr>
        <w:jc w:val="both"/>
      </w:pPr>
      <w:r>
        <w:t>Süvamuusikale (klassikalise ja süvamuusika propageerimine maakonna koolides ja nö „Pärdi maja kuulajaskonna kasvatamine“)</w:t>
      </w:r>
    </w:p>
    <w:p w14:paraId="6880358C" w14:textId="3184B8E2" w:rsidR="003F4E45" w:rsidRDefault="00384854" w:rsidP="00C15558">
      <w:pPr>
        <w:jc w:val="both"/>
      </w:pPr>
      <w:r>
        <w:t xml:space="preserve">2023.aastal toimunud noorte laulu- ja tantsupidu näitas, et maakonnas on mitmes </w:t>
      </w:r>
      <w:proofErr w:type="spellStart"/>
      <w:r>
        <w:t>KOV-is</w:t>
      </w:r>
      <w:proofErr w:type="spellEnd"/>
      <w:r>
        <w:t xml:space="preserve"> kriitiline seis laste- ja noorte rahvatantsuga. Kaheksast omavalitsusest osalesid tantsupidude ettevalmistusprotsessis ainult nelja omavalitsuse tantsurühmad. Puudus on oskustega noortest õpetajatest, kes tagaksid rahvatantsurühmade jätkusuutlikkuse haridusasutuste juures ja seeläbi hoiaksid tantsupeokultuuri elusana. Seetõttu on projekti raames  plaanis pakkuda maakonna potentsiaalsetele ja selleks soovi avaldavatele tantsijatele võimalust osaleda rahvatantsujuhtide koolis. Juhendajatel on juba õppimise ajal kohustus leida endale rühm, kellega koolituse kõrvalt tegeleda ja õpitut praktiseerida. </w:t>
      </w:r>
    </w:p>
    <w:p w14:paraId="09B42E2D" w14:textId="77777777" w:rsidR="00332C56" w:rsidRDefault="00FE59A4" w:rsidP="00C15558">
      <w:pPr>
        <w:jc w:val="both"/>
      </w:pPr>
      <w:r>
        <w:t xml:space="preserve">Projekti raames toetatakse läbi nelja aasta ka ühiste Virumaa laulu- ja tantsupidude korraldamise traditsiooni. Samuti töötatakse projekti käigus välja </w:t>
      </w:r>
      <w:proofErr w:type="spellStart"/>
      <w:r>
        <w:t>üldtantsu</w:t>
      </w:r>
      <w:proofErr w:type="spellEnd"/>
      <w:r>
        <w:t xml:space="preserve">- ja laulupeo maakondlik kujundus, mis põhineb maakonna uuel </w:t>
      </w:r>
      <w:proofErr w:type="spellStart"/>
      <w:r>
        <w:t>brändingul</w:t>
      </w:r>
      <w:proofErr w:type="spellEnd"/>
      <w:r>
        <w:t xml:space="preserve"> ja </w:t>
      </w:r>
      <w:proofErr w:type="spellStart"/>
      <w:r>
        <w:t>visuaalil</w:t>
      </w:r>
      <w:proofErr w:type="spellEnd"/>
      <w:r>
        <w:t>, et maakond mõjuks rongkäigus ühtsen</w:t>
      </w:r>
      <w:r w:rsidR="00332C56">
        <w:t>a ning see aitab kaasa ka maakonna visuaalse identiteedi edasikandmisele ja levikule</w:t>
      </w:r>
      <w:r>
        <w:t>.</w:t>
      </w:r>
    </w:p>
    <w:p w14:paraId="6E45389C" w14:textId="4C1CA070" w:rsidR="005D3B2E" w:rsidRDefault="00332C56" w:rsidP="00C15558">
      <w:pPr>
        <w:jc w:val="both"/>
      </w:pPr>
      <w:r>
        <w:t>Hoolimata Rakvere-kesksest nimest on Rakvere Galerii avatud koostööks kogu maakonnaga ning mitmed traditsioonilised, aga ka uuemad ettevõetavad projektid on maakonnaülese iseloomaga</w:t>
      </w:r>
      <w:r w:rsidR="005D3B2E">
        <w:t xml:space="preserve"> – traditsioonilised maakonna kunstnike </w:t>
      </w:r>
      <w:proofErr w:type="spellStart"/>
      <w:r w:rsidR="005D3B2E">
        <w:t>ühisnäitused</w:t>
      </w:r>
      <w:proofErr w:type="spellEnd"/>
      <w:r w:rsidR="005D3B2E">
        <w:t xml:space="preserve">, samuti portreenäitus „Meie virulased“. Galerii korraldab 2024. aastal ka nt kunstinäitusi </w:t>
      </w:r>
      <w:proofErr w:type="spellStart"/>
      <w:r w:rsidR="005D3B2E">
        <w:t>Läsnal</w:t>
      </w:r>
      <w:proofErr w:type="spellEnd"/>
      <w:r w:rsidR="005D3B2E">
        <w:t>, Haljala, Sõmerul ja Väike-Maarjas</w:t>
      </w:r>
      <w:r>
        <w:t xml:space="preserve">. </w:t>
      </w:r>
      <w:r w:rsidR="005D3B2E">
        <w:t>K</w:t>
      </w:r>
      <w:r>
        <w:t xml:space="preserve">äesoleva projekti raames toetatakse </w:t>
      </w:r>
      <w:r w:rsidR="005D3B2E">
        <w:t xml:space="preserve">täpsemalt </w:t>
      </w:r>
      <w:r>
        <w:t xml:space="preserve">juba 2023.aastal sündinud ja väga edukaks osutunud </w:t>
      </w:r>
      <w:proofErr w:type="spellStart"/>
      <w:r>
        <w:t>lasteprogrammi</w:t>
      </w:r>
      <w:proofErr w:type="spellEnd"/>
      <w:r>
        <w:t xml:space="preserve"> „Virumaa ja Rakvere kreis on minu …pintslijälgi täis“. Kui eelmisel aastal võttis projektist osa maakonna 9 kooli (65 õpilast) </w:t>
      </w:r>
      <w:r w:rsidR="005D3B2E">
        <w:t xml:space="preserve">Haljala, Vinni, Väike-Maarja, Rakvere valdadest ja Rakvere linnast, siis sel aastal on Galerii seadnud oma eesmärgiks, et laste osalus oleks tagatud kõigist maakonna kohalikest omavalitsustest. Projekti käigus osalevad kunstihuvilised õpilased kunstilaupäevakutel, kus neid juhendavad ja teevad töiseid </w:t>
      </w:r>
      <w:proofErr w:type="spellStart"/>
      <w:r w:rsidR="005D3B2E">
        <w:t>workshope</w:t>
      </w:r>
      <w:proofErr w:type="spellEnd"/>
      <w:r w:rsidR="005D3B2E">
        <w:t xml:space="preserve"> maakonna kunstnikud. Projekti lõppedes tehakse laste valminud töödest Rakvere Galeriis näitus. Projekti hulka kuulub ka osalenud noortele ekskursiooni korraldamine </w:t>
      </w:r>
      <w:proofErr w:type="spellStart"/>
      <w:r w:rsidR="005D3B2E">
        <w:t>KUMUsse</w:t>
      </w:r>
      <w:proofErr w:type="spellEnd"/>
      <w:r w:rsidR="005D3B2E">
        <w:t>. Galerii plaanib projektitegevusi läbi viia 2024. ja 2025.aastal.</w:t>
      </w:r>
    </w:p>
    <w:p w14:paraId="1EE9A4F6" w14:textId="4C6EF693" w:rsidR="005D3B2E" w:rsidRDefault="005D3B2E" w:rsidP="00C15558">
      <w:pPr>
        <w:jc w:val="both"/>
      </w:pPr>
      <w:r>
        <w:t>Rakvere linna kerkib 2025.aastal uus Pärdi Muusikamaja.</w:t>
      </w:r>
      <w:r w:rsidR="00957AE8">
        <w:t xml:space="preserve"> Selleks, et tulevasse muusikamajja jätkuks külastajaid ja et noored leiaksid tee klassikalise muusika kontsertidele, ooperi- ja balletietendustele, on mõistlik hakata sellist kultuuri neile tutvustama juba võimalikult varakult. Publiku ettevalmistamiseks ja kasvatamiseks plaanitakse käesoleva projekti raames tuua maakonda spetsiaalseid süva- ja klassikalisele muusikale suunatud haridusprogramme, mida pakuvad Eesti Kontsert, Estonia ja ka Vanemuise teatrid. Programmid on plaanis tuua kohalikesse omavalitsustesse koha peale.</w:t>
      </w:r>
    </w:p>
    <w:p w14:paraId="25C05287" w14:textId="7367080B" w:rsidR="006E0E64" w:rsidRDefault="006E0E64" w:rsidP="00C15558">
      <w:pPr>
        <w:jc w:val="both"/>
      </w:pPr>
      <w:r>
        <w:t>Kultuurivaldkonna edendamisele suunatud projekt kestab 4 aastat (2024-2027)</w:t>
      </w:r>
      <w:r>
        <w:t xml:space="preserve"> vastavalt arengustrateegia tegevuskavas </w:t>
      </w:r>
      <w:proofErr w:type="spellStart"/>
      <w:r>
        <w:t>äratoodud</w:t>
      </w:r>
      <w:proofErr w:type="spellEnd"/>
      <w:r>
        <w:t xml:space="preserve"> eelarvele.</w:t>
      </w:r>
      <w:r w:rsidR="00C15558">
        <w:t xml:space="preserve"> Projekti tegevused viib läbi Lääne-Virumaa Omavalitsute Liit.</w:t>
      </w:r>
    </w:p>
    <w:p w14:paraId="3BAE5A73" w14:textId="77777777" w:rsidR="003F4E45" w:rsidRDefault="003F4E45" w:rsidP="00C15558">
      <w:pPr>
        <w:jc w:val="both"/>
      </w:pPr>
    </w:p>
    <w:p w14:paraId="55D00DF8" w14:textId="0BF6F11A" w:rsidR="00C15558" w:rsidRPr="00C15558" w:rsidRDefault="003529E1" w:rsidP="00C15558">
      <w:pPr>
        <w:pStyle w:val="Pealkiri2"/>
        <w:jc w:val="both"/>
      </w:pPr>
      <w:r>
        <w:t>Projekti „Sportlik Lääne-Virumaa“</w:t>
      </w:r>
    </w:p>
    <w:p w14:paraId="3AAE7355" w14:textId="221CBD69" w:rsidR="0017303E" w:rsidRDefault="00957AE8" w:rsidP="00C15558">
      <w:pPr>
        <w:jc w:val="both"/>
      </w:pPr>
      <w:r>
        <w:t>Lääne-Viru maakonnas toimub hulgaliselt erinevaid spordisarju</w:t>
      </w:r>
      <w:r w:rsidR="006749FD">
        <w:t>, kus kokku üle 50 etapi</w:t>
      </w:r>
      <w:r>
        <w:t xml:space="preserve">  - jooksusari (11 etappi), ujumissari (5 etappi), </w:t>
      </w:r>
      <w:proofErr w:type="spellStart"/>
      <w:r>
        <w:t>discgolfisari</w:t>
      </w:r>
      <w:proofErr w:type="spellEnd"/>
      <w:r>
        <w:t xml:space="preserve"> (10 etappi), orienteerumissari (15 etappi), suusasari (19 etappi)</w:t>
      </w:r>
      <w:r w:rsidR="006749FD">
        <w:t xml:space="preserve">. </w:t>
      </w:r>
      <w:r w:rsidR="0017303E">
        <w:t xml:space="preserve">Spordisarjade ja sündmuste </w:t>
      </w:r>
      <w:r w:rsidR="006749FD">
        <w:t>korraldajad tunnetavad, et suureks murekohaks etappide</w:t>
      </w:r>
      <w:r w:rsidR="0017303E">
        <w:t xml:space="preserve"> ja sündmuste</w:t>
      </w:r>
      <w:r w:rsidR="006749FD">
        <w:t xml:space="preserve"> korraldamisel on madal turundusvõimekus, mistõttu info sarjade ja osavõtmise võimaluste kohta ei levi rahva seas ja osavõtjateks on inimesed, kes niikuinii juba spordiga aktiivsemalt tegelevad, kuigi sarjad  on mõeldud ka mitteharrastajatele. Madala turundusvõimekuse tõttu info aga nendeni ei jõua. Seetõttu on </w:t>
      </w:r>
      <w:r w:rsidR="0017303E">
        <w:t xml:space="preserve">projekti raames plaanis sarjade </w:t>
      </w:r>
      <w:r w:rsidR="0017303E" w:rsidRPr="00C15558">
        <w:rPr>
          <w:b/>
          <w:bCs/>
        </w:rPr>
        <w:t>turundusvõimekust tõsta</w:t>
      </w:r>
      <w:r w:rsidR="0017303E">
        <w:t xml:space="preserve">, et info sarjade kohta jõuaks suurema avalikkuseni ja seeläbi suureneks sarjadest osavõtmine rahva seas. </w:t>
      </w:r>
      <w:r w:rsidR="0017303E">
        <w:t>Maakonnas on samuti mitmeid suuremaid rahvaspordiüritusi</w:t>
      </w:r>
      <w:r w:rsidR="0017303E">
        <w:t xml:space="preserve">, mille </w:t>
      </w:r>
      <w:proofErr w:type="spellStart"/>
      <w:r w:rsidR="0017303E">
        <w:t>turundamisse</w:t>
      </w:r>
      <w:proofErr w:type="spellEnd"/>
      <w:r w:rsidR="0017303E">
        <w:t xml:space="preserve"> soovitakse projekti raames panustada:</w:t>
      </w:r>
      <w:r w:rsidR="0017303E">
        <w:t xml:space="preserve"> </w:t>
      </w:r>
    </w:p>
    <w:p w14:paraId="518B5FAA" w14:textId="17B41B82" w:rsidR="0017303E" w:rsidRDefault="0017303E" w:rsidP="00C15558">
      <w:pPr>
        <w:pStyle w:val="Loendilik"/>
        <w:numPr>
          <w:ilvl w:val="0"/>
          <w:numId w:val="3"/>
        </w:numPr>
        <w:jc w:val="both"/>
      </w:pPr>
      <w:r>
        <w:t>Rakke Rattamaraton</w:t>
      </w:r>
    </w:p>
    <w:p w14:paraId="6AE1EA27" w14:textId="22C51BE2" w:rsidR="0017303E" w:rsidRDefault="0017303E" w:rsidP="00C15558">
      <w:pPr>
        <w:pStyle w:val="Loendilik"/>
        <w:numPr>
          <w:ilvl w:val="0"/>
          <w:numId w:val="3"/>
        </w:numPr>
        <w:jc w:val="both"/>
      </w:pPr>
      <w:r>
        <w:t>Ebavere Rattasõit</w:t>
      </w:r>
    </w:p>
    <w:p w14:paraId="77E0BB7F" w14:textId="50E2AEF5" w:rsidR="0017303E" w:rsidRDefault="0017303E" w:rsidP="00C15558">
      <w:pPr>
        <w:pStyle w:val="Loendilik"/>
        <w:numPr>
          <w:ilvl w:val="0"/>
          <w:numId w:val="3"/>
        </w:numPr>
        <w:jc w:val="both"/>
      </w:pPr>
      <w:r>
        <w:t>Rakvere Rattamaraton</w:t>
      </w:r>
    </w:p>
    <w:p w14:paraId="0385F58B" w14:textId="7CD40C0D" w:rsidR="0017303E" w:rsidRDefault="0017303E" w:rsidP="00C15558">
      <w:pPr>
        <w:pStyle w:val="Loendilik"/>
        <w:numPr>
          <w:ilvl w:val="0"/>
          <w:numId w:val="3"/>
        </w:numPr>
        <w:jc w:val="both"/>
      </w:pPr>
      <w:r>
        <w:t>Viru Maraton</w:t>
      </w:r>
    </w:p>
    <w:p w14:paraId="45299975" w14:textId="2915BA42" w:rsidR="0017303E" w:rsidRDefault="0017303E" w:rsidP="00C15558">
      <w:pPr>
        <w:pStyle w:val="Loendilik"/>
        <w:numPr>
          <w:ilvl w:val="0"/>
          <w:numId w:val="3"/>
        </w:numPr>
        <w:jc w:val="both"/>
      </w:pPr>
      <w:r>
        <w:t>Tamsalu-Neeruti Maraton</w:t>
      </w:r>
    </w:p>
    <w:p w14:paraId="67F0EDAD" w14:textId="34DB9755" w:rsidR="0017303E" w:rsidRDefault="0017303E" w:rsidP="00C15558">
      <w:pPr>
        <w:pStyle w:val="Loendilik"/>
        <w:numPr>
          <w:ilvl w:val="0"/>
          <w:numId w:val="3"/>
        </w:numPr>
        <w:jc w:val="both"/>
      </w:pPr>
      <w:r>
        <w:t>Võsu Sügisjooks</w:t>
      </w:r>
    </w:p>
    <w:p w14:paraId="20DAED53" w14:textId="51382B0B" w:rsidR="0017303E" w:rsidRDefault="0017303E" w:rsidP="00C15558">
      <w:pPr>
        <w:pStyle w:val="Loendilik"/>
        <w:numPr>
          <w:ilvl w:val="0"/>
          <w:numId w:val="3"/>
        </w:numPr>
        <w:jc w:val="both"/>
      </w:pPr>
      <w:r>
        <w:t>Käsmu-Võsu avaveeujumine</w:t>
      </w:r>
    </w:p>
    <w:p w14:paraId="09CF5D13" w14:textId="6D24FBB6" w:rsidR="0017303E" w:rsidRDefault="0017303E" w:rsidP="00C15558">
      <w:pPr>
        <w:pStyle w:val="Loendilik"/>
        <w:numPr>
          <w:ilvl w:val="0"/>
          <w:numId w:val="3"/>
        </w:numPr>
        <w:jc w:val="both"/>
      </w:pPr>
      <w:r>
        <w:t>ÖÖ-</w:t>
      </w:r>
      <w:proofErr w:type="spellStart"/>
      <w:r>
        <w:t>Rogain</w:t>
      </w:r>
      <w:proofErr w:type="spellEnd"/>
    </w:p>
    <w:p w14:paraId="73326629" w14:textId="07262C44" w:rsidR="0017303E" w:rsidRDefault="0017303E" w:rsidP="00C15558">
      <w:pPr>
        <w:pStyle w:val="Loendilik"/>
        <w:numPr>
          <w:ilvl w:val="0"/>
          <w:numId w:val="3"/>
        </w:numPr>
        <w:jc w:val="both"/>
      </w:pPr>
      <w:proofErr w:type="spellStart"/>
      <w:r>
        <w:t>Discgolf</w:t>
      </w:r>
      <w:proofErr w:type="spellEnd"/>
      <w:r>
        <w:t xml:space="preserve"> 100</w:t>
      </w:r>
    </w:p>
    <w:p w14:paraId="26140C01" w14:textId="3AB62723" w:rsidR="003529E1" w:rsidRDefault="0017303E" w:rsidP="00C15558">
      <w:pPr>
        <w:pStyle w:val="Loendilik"/>
        <w:numPr>
          <w:ilvl w:val="0"/>
          <w:numId w:val="3"/>
        </w:numPr>
        <w:jc w:val="both"/>
      </w:pPr>
      <w:r>
        <w:t>Väikelaste kergejõustikupäev</w:t>
      </w:r>
    </w:p>
    <w:p w14:paraId="25F5BB8D" w14:textId="09B48FA7" w:rsidR="0017303E" w:rsidRDefault="0017303E" w:rsidP="00C15558">
      <w:pPr>
        <w:jc w:val="both"/>
      </w:pPr>
      <w:r>
        <w:t xml:space="preserve">Samuti </w:t>
      </w:r>
      <w:r w:rsidRPr="00C15558">
        <w:rPr>
          <w:b/>
          <w:bCs/>
        </w:rPr>
        <w:t>soetatakse</w:t>
      </w:r>
      <w:r>
        <w:t xml:space="preserve"> projekti raames esimesel aastal </w:t>
      </w:r>
      <w:r w:rsidRPr="00C15558">
        <w:rPr>
          <w:b/>
          <w:bCs/>
        </w:rPr>
        <w:t xml:space="preserve">sarjade </w:t>
      </w:r>
      <w:proofErr w:type="spellStart"/>
      <w:r w:rsidRPr="00C15558">
        <w:rPr>
          <w:b/>
          <w:bCs/>
        </w:rPr>
        <w:t>ühistarvikuid</w:t>
      </w:r>
      <w:proofErr w:type="spellEnd"/>
      <w:r>
        <w:t xml:space="preserve"> (350-400 numbrisärki sarjade tarbeks koos uuenenud </w:t>
      </w:r>
      <w:proofErr w:type="spellStart"/>
      <w:r>
        <w:t>visuaalidega</w:t>
      </w:r>
      <w:proofErr w:type="spellEnd"/>
      <w:r>
        <w:t xml:space="preserve">, termoseid, </w:t>
      </w:r>
      <w:proofErr w:type="spellStart"/>
      <w:r>
        <w:t>bännereid</w:t>
      </w:r>
      <w:proofErr w:type="spellEnd"/>
      <w:r>
        <w:t xml:space="preserve">, </w:t>
      </w:r>
      <w:proofErr w:type="spellStart"/>
      <w:r>
        <w:t>surfilippe</w:t>
      </w:r>
      <w:proofErr w:type="spellEnd"/>
      <w:r>
        <w:t xml:space="preserve">). </w:t>
      </w:r>
    </w:p>
    <w:p w14:paraId="1C4D6A44" w14:textId="52AC92C5" w:rsidR="003529E1" w:rsidRDefault="0017303E" w:rsidP="00C15558">
      <w:pPr>
        <w:jc w:val="both"/>
      </w:pPr>
      <w:r>
        <w:t>Tegemist on 4 aastat jooksva projektiga,</w:t>
      </w:r>
      <w:r w:rsidR="006E0E64">
        <w:t xml:space="preserve"> mille käigus viiakse ülaltoodud tegevusi läbi iga-aastaselt. Eelarve vastavalt arengustrateegia tegevuskavas toodud eelarvele.</w:t>
      </w:r>
      <w:r w:rsidR="00C15558">
        <w:t xml:space="preserve"> Projekti tegevuste juhiks ja vastutajaks on Lääne-Viruma Spordiliit.</w:t>
      </w:r>
    </w:p>
    <w:p w14:paraId="162B49B7" w14:textId="1B8C29E5" w:rsidR="00C15558" w:rsidRPr="00C15558" w:rsidRDefault="003529E1" w:rsidP="00C15558">
      <w:pPr>
        <w:pStyle w:val="Pealkiri2"/>
        <w:jc w:val="both"/>
      </w:pPr>
      <w:r>
        <w:t>Projekti „Noorte ettevõtlikkuse edendamine Lääne-Virumaal“</w:t>
      </w:r>
    </w:p>
    <w:p w14:paraId="7495222D" w14:textId="4449230A" w:rsidR="0091415F" w:rsidRDefault="0091415F" w:rsidP="00C15558">
      <w:pPr>
        <w:jc w:val="both"/>
      </w:pPr>
      <w:r>
        <w:t>Noorte ettevõtlikkuse edendamise eesmärkidel läbiviidava projekti juh</w:t>
      </w:r>
      <w:r>
        <w:t xml:space="preserve">timise on enda peale võtnud </w:t>
      </w:r>
      <w:r>
        <w:t>Tallinna Tehnikakõrgkooli Teenusmajanduse Instituut</w:t>
      </w:r>
      <w:r>
        <w:t>, kes vastavasisulisi tegevusi teeb ka maakondliku suure ettevõtluse edendamisele suunatud projekti raames (nn PEEK-projekt). Kuna noorte ettevõtlikkuse tegevuste eesmärgipäraseks läbiviimiseks on vajalik suurem rahaline panus kui PEEK-projekt võimaldab (51 000 EUR kolme aasta peale), siis aitab käesolev MATA rahastus tegevusi võimendada</w:t>
      </w:r>
      <w:r w:rsidR="00C15558">
        <w:t xml:space="preserve"> ja jõuda seeläbi noorteni efektiivsemalt</w:t>
      </w:r>
      <w:r>
        <w:t xml:space="preserve">. </w:t>
      </w:r>
    </w:p>
    <w:p w14:paraId="42E46398" w14:textId="7D01058E" w:rsidR="00F252DF" w:rsidRDefault="0091415F" w:rsidP="00C15558">
      <w:pPr>
        <w:jc w:val="both"/>
      </w:pPr>
      <w:r>
        <w:t xml:space="preserve">Noorte ettevõtlikkusealased toetavad tegevused käivitati maakonnas </w:t>
      </w:r>
      <w:r w:rsidR="006E0E64">
        <w:t>2016. aastal</w:t>
      </w:r>
      <w:r>
        <w:t xml:space="preserve">. Selle käigus </w:t>
      </w:r>
      <w:r w:rsidR="00A06185">
        <w:t xml:space="preserve">arendati välja mitmeid jätkusuutlikkusel põhinevaid ja </w:t>
      </w:r>
      <w:proofErr w:type="spellStart"/>
      <w:r w:rsidR="00A06185">
        <w:t>laiemapõhjalisi</w:t>
      </w:r>
      <w:proofErr w:type="spellEnd"/>
      <w:r w:rsidR="00A06185">
        <w:t xml:space="preserve"> tegevusi, millega on mõttekas jätkata, et tegevused ei jääks üksikuteks sündmusteks või ühe omavalitsuste keskseteks, kust osa saab võtta vaid teatud arv õpilasi</w:t>
      </w:r>
      <w:r>
        <w:t xml:space="preserve"> ja suurema auditooriumini ei jõuta</w:t>
      </w:r>
      <w:r w:rsidR="00A06185">
        <w:t xml:space="preserve">. </w:t>
      </w:r>
      <w:r>
        <w:t xml:space="preserve">TTKK </w:t>
      </w:r>
      <w:r w:rsidR="00C15558">
        <w:t xml:space="preserve">on soovinud käesoleva projekti raames </w:t>
      </w:r>
      <w:r w:rsidR="00C15558" w:rsidRPr="00C15558">
        <w:rPr>
          <w:b/>
          <w:bCs/>
        </w:rPr>
        <w:t xml:space="preserve">pakkuda tuge </w:t>
      </w:r>
      <w:r w:rsidRPr="00C15558">
        <w:rPr>
          <w:b/>
          <w:bCs/>
        </w:rPr>
        <w:t>õpilasfirmade</w:t>
      </w:r>
      <w:r w:rsidR="00C15558" w:rsidRPr="00C15558">
        <w:rPr>
          <w:b/>
          <w:bCs/>
        </w:rPr>
        <w:t>le</w:t>
      </w:r>
      <w:r w:rsidR="00C15558">
        <w:t xml:space="preserve"> läbi koolituste ja seminaride ning müügivõimaluste pakkumise (jõulu- sõbrapäeva- või suvised laadad) edendada </w:t>
      </w:r>
      <w:r w:rsidR="00C15558" w:rsidRPr="00C15558">
        <w:rPr>
          <w:b/>
          <w:bCs/>
        </w:rPr>
        <w:t>koolide ja ettevõtete vahelist koostööd</w:t>
      </w:r>
      <w:r w:rsidR="00C15558">
        <w:t xml:space="preserve"> ja tõsta </w:t>
      </w:r>
      <w:r w:rsidR="00C15558" w:rsidRPr="00C15558">
        <w:rPr>
          <w:b/>
          <w:bCs/>
        </w:rPr>
        <w:t>õpetajate ettevõtlikkusõppe rakendamise aktiivsust</w:t>
      </w:r>
      <w:r w:rsidR="00C15558">
        <w:t xml:space="preserve"> läbi toetavate koolituste, õppevisiitide ja seminaride, aga ka läbi üldisema võrgustikutöö. </w:t>
      </w:r>
      <w:r w:rsidR="00F252DF">
        <w:t xml:space="preserve"> </w:t>
      </w:r>
    </w:p>
    <w:p w14:paraId="2D0601F5" w14:textId="1852DB03" w:rsidR="00C15558" w:rsidRDefault="00C15558" w:rsidP="00C15558">
      <w:pPr>
        <w:jc w:val="both"/>
      </w:pPr>
      <w:r>
        <w:t>Projekt kestab läbi 4 aasta vastavalt arengustrateegia tegevuskavas toodud eelarvele.</w:t>
      </w:r>
    </w:p>
    <w:sectPr w:rsidR="00C155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D6FE4"/>
    <w:multiLevelType w:val="hybridMultilevel"/>
    <w:tmpl w:val="B3869E42"/>
    <w:lvl w:ilvl="0" w:tplc="541E6E28">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BBB4E6C"/>
    <w:multiLevelType w:val="hybridMultilevel"/>
    <w:tmpl w:val="F7040F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CBB1380"/>
    <w:multiLevelType w:val="hybridMultilevel"/>
    <w:tmpl w:val="B78E6A2A"/>
    <w:lvl w:ilvl="0" w:tplc="541E6E28">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D295239"/>
    <w:multiLevelType w:val="hybridMultilevel"/>
    <w:tmpl w:val="FBA0B44A"/>
    <w:lvl w:ilvl="0" w:tplc="3B3E18C0">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EAB3152"/>
    <w:multiLevelType w:val="hybridMultilevel"/>
    <w:tmpl w:val="B8148B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0453D5A"/>
    <w:multiLevelType w:val="hybridMultilevel"/>
    <w:tmpl w:val="845C4D74"/>
    <w:lvl w:ilvl="0" w:tplc="541E6E28">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30568430">
    <w:abstractNumId w:val="1"/>
  </w:num>
  <w:num w:numId="2" w16cid:durableId="2057194576">
    <w:abstractNumId w:val="4"/>
  </w:num>
  <w:num w:numId="3" w16cid:durableId="1303342448">
    <w:abstractNumId w:val="5"/>
  </w:num>
  <w:num w:numId="4" w16cid:durableId="122307576">
    <w:abstractNumId w:val="2"/>
  </w:num>
  <w:num w:numId="5" w16cid:durableId="1464689310">
    <w:abstractNumId w:val="3"/>
  </w:num>
  <w:num w:numId="6" w16cid:durableId="189532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6EE"/>
    <w:rsid w:val="0012499F"/>
    <w:rsid w:val="0017303E"/>
    <w:rsid w:val="00291932"/>
    <w:rsid w:val="00332C56"/>
    <w:rsid w:val="003529E1"/>
    <w:rsid w:val="00384854"/>
    <w:rsid w:val="003F4E45"/>
    <w:rsid w:val="004F36EE"/>
    <w:rsid w:val="005D3B2E"/>
    <w:rsid w:val="006749FD"/>
    <w:rsid w:val="006E0E64"/>
    <w:rsid w:val="00730AD6"/>
    <w:rsid w:val="00866137"/>
    <w:rsid w:val="0091415F"/>
    <w:rsid w:val="00921C46"/>
    <w:rsid w:val="00957AE8"/>
    <w:rsid w:val="009B793B"/>
    <w:rsid w:val="00A06185"/>
    <w:rsid w:val="00C10AA7"/>
    <w:rsid w:val="00C15558"/>
    <w:rsid w:val="00F252DF"/>
    <w:rsid w:val="00FE59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3FACA"/>
  <w15:chartTrackingRefBased/>
  <w15:docId w15:val="{4435590A-FFBE-4D9A-93A4-EFA717D2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32C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332C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F36EE"/>
    <w:pPr>
      <w:ind w:left="720"/>
      <w:contextualSpacing/>
    </w:pPr>
  </w:style>
  <w:style w:type="character" w:customStyle="1" w:styleId="Pealkiri2Mrk">
    <w:name w:val="Pealkiri 2 Märk"/>
    <w:basedOn w:val="Liguvaikefont"/>
    <w:link w:val="Pealkiri2"/>
    <w:uiPriority w:val="9"/>
    <w:rsid w:val="00332C56"/>
    <w:rPr>
      <w:rFonts w:asciiTheme="majorHAnsi" w:eastAsiaTheme="majorEastAsia" w:hAnsiTheme="majorHAnsi" w:cstheme="majorBidi"/>
      <w:color w:val="2F5496" w:themeColor="accent1" w:themeShade="BF"/>
      <w:sz w:val="26"/>
      <w:szCs w:val="26"/>
    </w:rPr>
  </w:style>
  <w:style w:type="character" w:customStyle="1" w:styleId="Pealkiri1Mrk">
    <w:name w:val="Pealkiri 1 Märk"/>
    <w:basedOn w:val="Liguvaikefont"/>
    <w:link w:val="Pealkiri1"/>
    <w:uiPriority w:val="9"/>
    <w:rsid w:val="00332C5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2</Pages>
  <Words>954</Words>
  <Characters>5536</Characters>
  <Application>Microsoft Office Word</Application>
  <DocSecurity>0</DocSecurity>
  <Lines>46</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Oja</dc:creator>
  <cp:keywords/>
  <dc:description/>
  <cp:lastModifiedBy>Anu Oja</cp:lastModifiedBy>
  <cp:revision>1</cp:revision>
  <dcterms:created xsi:type="dcterms:W3CDTF">2024-02-05T08:47:00Z</dcterms:created>
  <dcterms:modified xsi:type="dcterms:W3CDTF">2024-02-05T14:45:00Z</dcterms:modified>
</cp:coreProperties>
</file>